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9CAEF7" w14:textId="77777777" w:rsidR="006E5D65" w:rsidRPr="00D22DB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="00D8678B" w:rsidRPr="00D22DB5">
        <w:rPr>
          <w:rFonts w:ascii="Corbel" w:hAnsi="Corbel"/>
          <w:bCs/>
          <w:i/>
        </w:rPr>
        <w:t xml:space="preserve">Załącznik nr </w:t>
      </w:r>
      <w:r w:rsidR="006F31E2" w:rsidRPr="00D22DB5">
        <w:rPr>
          <w:rFonts w:ascii="Corbel" w:hAnsi="Corbel"/>
          <w:bCs/>
          <w:i/>
        </w:rPr>
        <w:t>1.5</w:t>
      </w:r>
      <w:r w:rsidR="00D8678B" w:rsidRPr="00D22DB5">
        <w:rPr>
          <w:rFonts w:ascii="Corbel" w:hAnsi="Corbel"/>
          <w:bCs/>
          <w:i/>
        </w:rPr>
        <w:t xml:space="preserve"> do Zarządzenia</w:t>
      </w:r>
      <w:r w:rsidR="002A22BF" w:rsidRPr="00D22DB5">
        <w:rPr>
          <w:rFonts w:ascii="Corbel" w:hAnsi="Corbel"/>
          <w:bCs/>
          <w:i/>
        </w:rPr>
        <w:t xml:space="preserve"> Rektora UR </w:t>
      </w:r>
      <w:r w:rsidRPr="00D22DB5">
        <w:rPr>
          <w:rFonts w:ascii="Corbel" w:hAnsi="Corbel"/>
          <w:bCs/>
          <w:i/>
        </w:rPr>
        <w:t xml:space="preserve"> nr </w:t>
      </w:r>
      <w:r w:rsidR="00F17567" w:rsidRPr="00D22DB5">
        <w:rPr>
          <w:rFonts w:ascii="Corbel" w:hAnsi="Corbel"/>
          <w:bCs/>
          <w:i/>
        </w:rPr>
        <w:t>12/2019</w:t>
      </w:r>
    </w:p>
    <w:p w14:paraId="41F0F60C" w14:textId="77777777" w:rsidR="0085747A" w:rsidRPr="00D22DB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22DB5">
        <w:rPr>
          <w:rFonts w:ascii="Corbel" w:hAnsi="Corbel"/>
          <w:b/>
          <w:smallCaps/>
          <w:sz w:val="24"/>
          <w:szCs w:val="24"/>
        </w:rPr>
        <w:t>SYLABUS</w:t>
      </w:r>
    </w:p>
    <w:p w14:paraId="541C0CAA" w14:textId="0F186A50" w:rsidR="0085747A" w:rsidRPr="00D22DB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D22DB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22DB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C32B99">
        <w:rPr>
          <w:rFonts w:ascii="Corbel" w:hAnsi="Corbel"/>
          <w:i/>
          <w:smallCaps/>
          <w:sz w:val="24"/>
          <w:szCs w:val="24"/>
        </w:rPr>
        <w:t>2019-2022</w:t>
      </w:r>
    </w:p>
    <w:p w14:paraId="2CB98F83" w14:textId="7AE2D09D" w:rsidR="00445970" w:rsidRPr="00D22DB5" w:rsidRDefault="00445970" w:rsidP="002C7CD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22DB5">
        <w:rPr>
          <w:rFonts w:ascii="Corbel" w:hAnsi="Corbel"/>
          <w:sz w:val="20"/>
          <w:szCs w:val="20"/>
        </w:rPr>
        <w:t xml:space="preserve">Rok akademicki   </w:t>
      </w:r>
      <w:r w:rsidR="00D22B96" w:rsidRPr="00D22DB5">
        <w:rPr>
          <w:rFonts w:ascii="Corbel" w:hAnsi="Corbel"/>
          <w:sz w:val="20"/>
          <w:szCs w:val="20"/>
        </w:rPr>
        <w:t>202</w:t>
      </w:r>
      <w:r w:rsidR="00C32B99">
        <w:rPr>
          <w:rFonts w:ascii="Corbel" w:hAnsi="Corbel"/>
          <w:sz w:val="20"/>
          <w:szCs w:val="20"/>
        </w:rPr>
        <w:t>1</w:t>
      </w:r>
      <w:r w:rsidR="00D22B96" w:rsidRPr="00D22DB5">
        <w:rPr>
          <w:rFonts w:ascii="Corbel" w:hAnsi="Corbel"/>
          <w:sz w:val="20"/>
          <w:szCs w:val="20"/>
        </w:rPr>
        <w:t>/202</w:t>
      </w:r>
      <w:r w:rsidR="00C32B99">
        <w:rPr>
          <w:rFonts w:ascii="Corbel" w:hAnsi="Corbel"/>
          <w:sz w:val="20"/>
          <w:szCs w:val="20"/>
        </w:rPr>
        <w:t>2</w:t>
      </w:r>
    </w:p>
    <w:p w14:paraId="65C35207" w14:textId="77777777" w:rsidR="0085747A" w:rsidRPr="00D22DB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2ED4A7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22DB5">
        <w:rPr>
          <w:rFonts w:ascii="Corbel" w:hAnsi="Corbel"/>
          <w:szCs w:val="24"/>
        </w:rPr>
        <w:t xml:space="preserve">1. </w:t>
      </w:r>
      <w:r w:rsidR="0085747A" w:rsidRPr="00D22DB5">
        <w:rPr>
          <w:rFonts w:ascii="Corbel" w:hAnsi="Corbel"/>
          <w:szCs w:val="24"/>
        </w:rPr>
        <w:t xml:space="preserve">Podstawowe </w:t>
      </w:r>
      <w:r w:rsidR="00445970" w:rsidRPr="00D22DB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22B96" w:rsidRPr="00D22DB5" w14:paraId="5AF0DFA7" w14:textId="77777777" w:rsidTr="00D22B96">
        <w:tc>
          <w:tcPr>
            <w:tcW w:w="2694" w:type="dxa"/>
            <w:vAlign w:val="center"/>
          </w:tcPr>
          <w:p w14:paraId="4CA0B2AE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F396E6" w14:textId="62C1BD8B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Finansowanie sektora ochrony zdrowia</w:t>
            </w:r>
          </w:p>
        </w:tc>
      </w:tr>
      <w:tr w:rsidR="00D22B96" w:rsidRPr="00D22DB5" w14:paraId="36D72C93" w14:textId="77777777" w:rsidTr="00D22B96">
        <w:tc>
          <w:tcPr>
            <w:tcW w:w="2694" w:type="dxa"/>
            <w:vAlign w:val="center"/>
          </w:tcPr>
          <w:p w14:paraId="65C0EB4C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50FB673" w14:textId="0FA1A3F2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E/I/EiZSP/C-1.5a</w:t>
            </w:r>
          </w:p>
        </w:tc>
      </w:tr>
      <w:tr w:rsidR="00D22B96" w:rsidRPr="00D22DB5" w14:paraId="45E93AB3" w14:textId="77777777" w:rsidTr="00D22B96">
        <w:tc>
          <w:tcPr>
            <w:tcW w:w="2694" w:type="dxa"/>
            <w:vAlign w:val="center"/>
          </w:tcPr>
          <w:p w14:paraId="77D5D239" w14:textId="77777777" w:rsidR="00D22B96" w:rsidRPr="00D22DB5" w:rsidRDefault="00D22B96" w:rsidP="00D22B9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0EED834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22B96" w:rsidRPr="00D22DB5" w14:paraId="6B8B345B" w14:textId="77777777" w:rsidTr="00D22B96">
        <w:tc>
          <w:tcPr>
            <w:tcW w:w="2694" w:type="dxa"/>
            <w:vAlign w:val="center"/>
          </w:tcPr>
          <w:p w14:paraId="1F7DCFE1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9C9EF7" w14:textId="749500F6" w:rsidR="00D22B96" w:rsidRPr="00173B87" w:rsidRDefault="00173B87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3B8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22B96" w:rsidRPr="00D22DB5" w14:paraId="2884E42A" w14:textId="77777777" w:rsidTr="00D22B96">
        <w:tc>
          <w:tcPr>
            <w:tcW w:w="2694" w:type="dxa"/>
            <w:vAlign w:val="center"/>
          </w:tcPr>
          <w:p w14:paraId="566483F7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9276CC6" w14:textId="3E907A52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22B96" w:rsidRPr="00D22DB5" w14:paraId="3359B985" w14:textId="77777777" w:rsidTr="00D22B96">
        <w:tc>
          <w:tcPr>
            <w:tcW w:w="2694" w:type="dxa"/>
            <w:vAlign w:val="center"/>
          </w:tcPr>
          <w:p w14:paraId="0D31D8E2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C59FD5D" w14:textId="4BAF1551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C4A0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D22B96" w:rsidRPr="00D22DB5" w14:paraId="53C78B61" w14:textId="77777777" w:rsidTr="00D22B96">
        <w:tc>
          <w:tcPr>
            <w:tcW w:w="2694" w:type="dxa"/>
            <w:vAlign w:val="center"/>
          </w:tcPr>
          <w:p w14:paraId="142EE9E7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CFFA70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22B96" w:rsidRPr="00D22DB5" w14:paraId="194C8815" w14:textId="77777777" w:rsidTr="00D22B96">
        <w:tc>
          <w:tcPr>
            <w:tcW w:w="2694" w:type="dxa"/>
            <w:vAlign w:val="center"/>
          </w:tcPr>
          <w:p w14:paraId="293AE946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413DE85" w14:textId="4C1443DA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22B96" w:rsidRPr="00D22DB5" w14:paraId="2AD7088A" w14:textId="77777777" w:rsidTr="00D22B96">
        <w:tc>
          <w:tcPr>
            <w:tcW w:w="2694" w:type="dxa"/>
            <w:vAlign w:val="center"/>
          </w:tcPr>
          <w:p w14:paraId="280D5975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32DB074" w14:textId="76570ABF" w:rsidR="00D22B96" w:rsidRPr="00D22DB5" w:rsidRDefault="007502E2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D22B96" w:rsidRPr="00D22DB5" w14:paraId="329DFF98" w14:textId="77777777" w:rsidTr="00D22B96">
        <w:tc>
          <w:tcPr>
            <w:tcW w:w="2694" w:type="dxa"/>
            <w:vAlign w:val="center"/>
          </w:tcPr>
          <w:p w14:paraId="166F6B08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69BDAA" w14:textId="0CFB2A05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D22B96" w:rsidRPr="00D22DB5" w14:paraId="22A23AC7" w14:textId="77777777" w:rsidTr="00D22B96">
        <w:tc>
          <w:tcPr>
            <w:tcW w:w="2694" w:type="dxa"/>
            <w:vAlign w:val="center"/>
          </w:tcPr>
          <w:p w14:paraId="72634614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8461A1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22B96" w:rsidRPr="00D22DB5" w14:paraId="60845991" w14:textId="77777777" w:rsidTr="00D22B96">
        <w:tc>
          <w:tcPr>
            <w:tcW w:w="2694" w:type="dxa"/>
            <w:vAlign w:val="center"/>
          </w:tcPr>
          <w:p w14:paraId="44B59D3D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5E08CD" w14:textId="7235A06C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  <w:tr w:rsidR="00D22B96" w:rsidRPr="00D22DB5" w14:paraId="26FD368E" w14:textId="77777777" w:rsidTr="00D22B96">
        <w:tc>
          <w:tcPr>
            <w:tcW w:w="2694" w:type="dxa"/>
            <w:vAlign w:val="center"/>
          </w:tcPr>
          <w:p w14:paraId="506CF940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A2E377" w14:textId="2E2B8E4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</w:tbl>
    <w:p w14:paraId="5B22B5D5" w14:textId="466FA01D" w:rsidR="0085747A" w:rsidRPr="00D22DB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* </w:t>
      </w:r>
      <w:r w:rsidR="00B90885" w:rsidRPr="00D22DB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22DB5">
        <w:rPr>
          <w:rFonts w:ascii="Corbel" w:hAnsi="Corbel"/>
          <w:b w:val="0"/>
          <w:sz w:val="24"/>
          <w:szCs w:val="24"/>
        </w:rPr>
        <w:t>e,</w:t>
      </w:r>
      <w:r w:rsidR="00D22B96" w:rsidRPr="00D22DB5">
        <w:rPr>
          <w:rFonts w:ascii="Corbel" w:hAnsi="Corbel"/>
          <w:b w:val="0"/>
          <w:sz w:val="24"/>
          <w:szCs w:val="24"/>
        </w:rPr>
        <w:t xml:space="preserve"> </w:t>
      </w:r>
      <w:r w:rsidRPr="00D22DB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22DB5">
        <w:rPr>
          <w:rFonts w:ascii="Corbel" w:hAnsi="Corbel"/>
          <w:b w:val="0"/>
          <w:i/>
          <w:sz w:val="24"/>
          <w:szCs w:val="24"/>
        </w:rPr>
        <w:t>w Jednostce</w:t>
      </w:r>
    </w:p>
    <w:p w14:paraId="5B8E6073" w14:textId="77777777" w:rsidR="0085747A" w:rsidRPr="00D22DB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>1.</w:t>
      </w:r>
      <w:r w:rsidR="00E22FBC" w:rsidRPr="00D22DB5">
        <w:rPr>
          <w:rFonts w:ascii="Corbel" w:hAnsi="Corbel"/>
          <w:sz w:val="24"/>
          <w:szCs w:val="24"/>
        </w:rPr>
        <w:t>1</w:t>
      </w:r>
      <w:r w:rsidRPr="00D22DB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01706C7" w14:textId="77777777" w:rsidR="00923D7D" w:rsidRPr="00D22DB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22DB5" w14:paraId="0FE77835" w14:textId="77777777" w:rsidTr="00D22B9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C275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Semestr</w:t>
            </w:r>
          </w:p>
          <w:p w14:paraId="570FC4E4" w14:textId="77777777" w:rsidR="00015B8F" w:rsidRPr="00D22DB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(</w:t>
            </w:r>
            <w:r w:rsidR="00363F78" w:rsidRPr="00D22DB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143C7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1EE9A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B6476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9C687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03B6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5085A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371E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54C3F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D844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22DB5">
              <w:rPr>
                <w:rFonts w:ascii="Corbel" w:hAnsi="Corbel"/>
                <w:b/>
                <w:szCs w:val="24"/>
              </w:rPr>
              <w:t>Liczba pkt</w:t>
            </w:r>
            <w:r w:rsidR="00B90885" w:rsidRPr="00D22DB5">
              <w:rPr>
                <w:rFonts w:ascii="Corbel" w:hAnsi="Corbel"/>
                <w:b/>
                <w:szCs w:val="24"/>
              </w:rPr>
              <w:t>.</w:t>
            </w:r>
            <w:r w:rsidRPr="00D22DB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22B96" w:rsidRPr="00D22DB5" w14:paraId="19ADFCA9" w14:textId="77777777" w:rsidTr="0052117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3204" w14:textId="71DF350A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9619" w14:textId="1B02BF6A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2455" w14:textId="537605DF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B64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D29A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228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906C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845BE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860F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CC00" w14:textId="71CC16F9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A969FFB" w14:textId="77777777" w:rsidR="00923D7D" w:rsidRPr="00D22DB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F8427E3" w14:textId="77777777" w:rsidR="00923D7D" w:rsidRPr="00D22DB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FB2926" w14:textId="77777777" w:rsidR="0085747A" w:rsidRPr="00D22DB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>1.</w:t>
      </w:r>
      <w:r w:rsidR="00E22FBC" w:rsidRPr="00D22DB5">
        <w:rPr>
          <w:rFonts w:ascii="Corbel" w:hAnsi="Corbel"/>
          <w:smallCaps w:val="0"/>
          <w:szCs w:val="24"/>
        </w:rPr>
        <w:t>2</w:t>
      </w:r>
      <w:r w:rsidR="00F83B28" w:rsidRPr="00D22DB5">
        <w:rPr>
          <w:rFonts w:ascii="Corbel" w:hAnsi="Corbel"/>
          <w:smallCaps w:val="0"/>
          <w:szCs w:val="24"/>
        </w:rPr>
        <w:t>.</w:t>
      </w:r>
      <w:r w:rsidR="00F83B28" w:rsidRPr="00D22DB5">
        <w:rPr>
          <w:rFonts w:ascii="Corbel" w:hAnsi="Corbel"/>
          <w:smallCaps w:val="0"/>
          <w:szCs w:val="24"/>
        </w:rPr>
        <w:tab/>
      </w:r>
      <w:r w:rsidRPr="00D22DB5">
        <w:rPr>
          <w:rFonts w:ascii="Corbel" w:hAnsi="Corbel"/>
          <w:smallCaps w:val="0"/>
          <w:szCs w:val="24"/>
        </w:rPr>
        <w:t xml:space="preserve">Sposób realizacji zajęć  </w:t>
      </w:r>
    </w:p>
    <w:p w14:paraId="471D3520" w14:textId="0343826A" w:rsidR="007C4A59" w:rsidRPr="00FD7701" w:rsidRDefault="007C4A59" w:rsidP="007C4A5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468BDB99" w14:textId="77777777" w:rsidR="007C4A59" w:rsidRPr="00FD7701" w:rsidRDefault="007C4A59" w:rsidP="007C4A59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6E54804C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CAD534" w14:textId="77777777" w:rsidR="00E22FBC" w:rsidRPr="00D22DB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1.3 </w:t>
      </w:r>
      <w:r w:rsidR="00F83B28" w:rsidRPr="00D22DB5">
        <w:rPr>
          <w:rFonts w:ascii="Corbel" w:hAnsi="Corbel"/>
          <w:smallCaps w:val="0"/>
          <w:szCs w:val="24"/>
        </w:rPr>
        <w:tab/>
      </w:r>
      <w:r w:rsidRPr="00D22DB5">
        <w:rPr>
          <w:rFonts w:ascii="Corbel" w:hAnsi="Corbel"/>
          <w:smallCaps w:val="0"/>
          <w:szCs w:val="24"/>
        </w:rPr>
        <w:t>For</w:t>
      </w:r>
      <w:r w:rsidR="00445970" w:rsidRPr="00D22DB5">
        <w:rPr>
          <w:rFonts w:ascii="Corbel" w:hAnsi="Corbel"/>
          <w:smallCaps w:val="0"/>
          <w:szCs w:val="24"/>
        </w:rPr>
        <w:t xml:space="preserve">ma zaliczenia przedmiotu </w:t>
      </w:r>
      <w:r w:rsidRPr="00D22DB5">
        <w:rPr>
          <w:rFonts w:ascii="Corbel" w:hAnsi="Corbel"/>
          <w:smallCaps w:val="0"/>
          <w:szCs w:val="24"/>
        </w:rPr>
        <w:t xml:space="preserve"> (z toku) </w:t>
      </w:r>
      <w:r w:rsidRPr="00D22DB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70F9DA" w14:textId="77777777" w:rsidR="00D22B96" w:rsidRPr="00D22DB5" w:rsidRDefault="00D22B96" w:rsidP="00D22B96">
      <w:pPr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Egzamin </w:t>
      </w:r>
    </w:p>
    <w:p w14:paraId="7F6D171F" w14:textId="77777777" w:rsidR="00E960BB" w:rsidRPr="00D22D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2DB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1CFDE971" w14:textId="77777777" w:rsidTr="00745302">
        <w:tc>
          <w:tcPr>
            <w:tcW w:w="9670" w:type="dxa"/>
          </w:tcPr>
          <w:p w14:paraId="4BF8A5D0" w14:textId="7F194963" w:rsidR="0085747A" w:rsidRPr="00D22DB5" w:rsidRDefault="00D22B96" w:rsidP="00D22D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Student powinien posiadać podstawową wiedzę z zakresu ekonomii, finansów i prawa oraz umiejętność analizy i oceny podstawowych wskaźników finansowych i ekonomicznych.</w:t>
            </w:r>
          </w:p>
        </w:tc>
      </w:tr>
    </w:tbl>
    <w:p w14:paraId="53F15576" w14:textId="77777777" w:rsidR="00153C41" w:rsidRPr="00D22DB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687FA8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2DB5">
        <w:rPr>
          <w:rFonts w:ascii="Corbel" w:hAnsi="Corbel"/>
          <w:szCs w:val="24"/>
        </w:rPr>
        <w:t>3.</w:t>
      </w:r>
      <w:r w:rsidR="00A84C85" w:rsidRPr="00D22DB5">
        <w:rPr>
          <w:rFonts w:ascii="Corbel" w:hAnsi="Corbel"/>
          <w:szCs w:val="24"/>
        </w:rPr>
        <w:t>cele, efekty uczenia się</w:t>
      </w:r>
      <w:r w:rsidR="0085747A" w:rsidRPr="00D22DB5">
        <w:rPr>
          <w:rFonts w:ascii="Corbel" w:hAnsi="Corbel"/>
          <w:szCs w:val="24"/>
        </w:rPr>
        <w:t xml:space="preserve"> , treści Programowe i stosowane metody Dydaktyczne</w:t>
      </w:r>
    </w:p>
    <w:p w14:paraId="7FF65088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7C5F07" w14:textId="77777777" w:rsidR="0085747A" w:rsidRPr="00D22DB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3.1 </w:t>
      </w:r>
      <w:r w:rsidR="00C05F44" w:rsidRPr="00D22DB5">
        <w:rPr>
          <w:rFonts w:ascii="Corbel" w:hAnsi="Corbel"/>
          <w:sz w:val="24"/>
          <w:szCs w:val="24"/>
        </w:rPr>
        <w:t>Cele przedmiotu</w:t>
      </w:r>
    </w:p>
    <w:p w14:paraId="69565F7D" w14:textId="77777777" w:rsidR="00F83B28" w:rsidRPr="00D22DB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D22B96" w:rsidRPr="00D22DB5" w14:paraId="279E7FC0" w14:textId="77777777" w:rsidTr="00D22B96">
        <w:tc>
          <w:tcPr>
            <w:tcW w:w="841" w:type="dxa"/>
            <w:vAlign w:val="center"/>
          </w:tcPr>
          <w:p w14:paraId="319A3758" w14:textId="636C74D0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9" w:type="dxa"/>
            <w:vAlign w:val="center"/>
          </w:tcPr>
          <w:p w14:paraId="044A0B41" w14:textId="52CA34A4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Zapoznanie studentów z podstawowymi zagadnieniami dotyczącymi problematyki ekonomicznej i prawnej w ochronie zdrowia.</w:t>
            </w:r>
          </w:p>
        </w:tc>
      </w:tr>
      <w:tr w:rsidR="00D22B96" w:rsidRPr="00D22DB5" w14:paraId="0C19DE6E" w14:textId="77777777" w:rsidTr="00D22B96">
        <w:tc>
          <w:tcPr>
            <w:tcW w:w="841" w:type="dxa"/>
            <w:vAlign w:val="center"/>
          </w:tcPr>
          <w:p w14:paraId="0697B901" w14:textId="325252B1" w:rsidR="00D22B96" w:rsidRPr="00D22DB5" w:rsidRDefault="00D22B96" w:rsidP="00D22B9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D22DB5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05A0FD16" w14:textId="1B3B2559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Zrozumienie przez studentów ekonomicznego kontekstu podejmowania decyzji w ochronie zdrowia oraz specyfiki zarządzania finansami w ochronie zdrowia. </w:t>
            </w:r>
          </w:p>
        </w:tc>
      </w:tr>
      <w:tr w:rsidR="00D22B96" w:rsidRPr="00D22DB5" w14:paraId="599751D1" w14:textId="77777777" w:rsidTr="00D22B96">
        <w:tc>
          <w:tcPr>
            <w:tcW w:w="841" w:type="dxa"/>
            <w:vAlign w:val="center"/>
          </w:tcPr>
          <w:p w14:paraId="025E03E0" w14:textId="47148107" w:rsidR="00D22B96" w:rsidRPr="00D22DB5" w:rsidRDefault="00D22B96" w:rsidP="00D22B9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D22DB5">
              <w:rPr>
                <w:rFonts w:ascii="Corbel" w:hAnsi="Corbel"/>
                <w:bCs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6BC75867" w14:textId="78A6BE22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Zapoznanie studentów z kluczowymi problemami ekonomiczno-finansowymi oraz wskazanie związku pomiędzy organizacją i finansowaniem ochrony zdrowia a jakością opieki zdrowotnej w kontekście przyjętych rozwiązań i planowanych reform.</w:t>
            </w:r>
          </w:p>
        </w:tc>
      </w:tr>
    </w:tbl>
    <w:p w14:paraId="00D2A53A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1946A3" w14:textId="77777777" w:rsidR="001D7B54" w:rsidRPr="00D22DB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 xml:space="preserve">3.2 </w:t>
      </w:r>
      <w:r w:rsidR="001D7B54" w:rsidRPr="00D22DB5">
        <w:rPr>
          <w:rFonts w:ascii="Corbel" w:hAnsi="Corbel"/>
          <w:b/>
          <w:sz w:val="24"/>
          <w:szCs w:val="24"/>
        </w:rPr>
        <w:t xml:space="preserve">Efekty </w:t>
      </w:r>
      <w:r w:rsidR="00C05F44" w:rsidRPr="00D22DB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22DB5">
        <w:rPr>
          <w:rFonts w:ascii="Corbel" w:hAnsi="Corbel"/>
          <w:b/>
          <w:sz w:val="24"/>
          <w:szCs w:val="24"/>
        </w:rPr>
        <w:t>dla przedmiotu</w:t>
      </w:r>
    </w:p>
    <w:p w14:paraId="60B7A744" w14:textId="77777777" w:rsidR="001D7B54" w:rsidRPr="00D22DB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22DB5" w14:paraId="386BE2E9" w14:textId="77777777" w:rsidTr="00D22B96">
        <w:tc>
          <w:tcPr>
            <w:tcW w:w="1681" w:type="dxa"/>
            <w:vAlign w:val="center"/>
          </w:tcPr>
          <w:p w14:paraId="0098CF0F" w14:textId="77777777" w:rsidR="0085747A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22DB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22DB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14C2B19" w14:textId="77777777" w:rsidR="0085747A" w:rsidRPr="00D22D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21E1DD8" w14:textId="77777777" w:rsidR="0085747A" w:rsidRPr="00D22D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22DB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22B96" w:rsidRPr="00D22DB5" w14:paraId="2E5F340B" w14:textId="77777777" w:rsidTr="00D22B96">
        <w:tc>
          <w:tcPr>
            <w:tcW w:w="1681" w:type="dxa"/>
            <w:vAlign w:val="center"/>
          </w:tcPr>
          <w:p w14:paraId="1DECE468" w14:textId="2AB6ABB3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4032281" w14:textId="3CE5AF9E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Definiuje podstawowe pojęcia z zakresu ekonomiki zdrowia, podmiotów leczniczych, źródeł i modeli finansowania ochrony zdrowia. </w:t>
            </w:r>
          </w:p>
        </w:tc>
        <w:tc>
          <w:tcPr>
            <w:tcW w:w="1865" w:type="dxa"/>
            <w:vAlign w:val="center"/>
          </w:tcPr>
          <w:p w14:paraId="274F7599" w14:textId="528F2613" w:rsidR="00D22B96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D22B96" w:rsidRPr="00D22DB5" w14:paraId="2ADD0E81" w14:textId="77777777" w:rsidTr="00D22B96">
        <w:tc>
          <w:tcPr>
            <w:tcW w:w="1681" w:type="dxa"/>
            <w:vAlign w:val="center"/>
          </w:tcPr>
          <w:p w14:paraId="155C4C16" w14:textId="58B49366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0DFA36A" w14:textId="22878A7F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Wskazuje rodzaje powiązań podmiotów w sektorze ochrony zdrowia w zakresie organizacyjno-ekonomicznym i finansowym oraz czynniki je kształtujące. </w:t>
            </w:r>
          </w:p>
        </w:tc>
        <w:tc>
          <w:tcPr>
            <w:tcW w:w="1865" w:type="dxa"/>
            <w:vAlign w:val="center"/>
          </w:tcPr>
          <w:p w14:paraId="6E8CCE8E" w14:textId="44D8E6D4" w:rsidR="00D22B96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D22B96" w:rsidRPr="00D22DB5" w14:paraId="5F3C5748" w14:textId="77777777" w:rsidTr="00D22B96">
        <w:tc>
          <w:tcPr>
            <w:tcW w:w="1681" w:type="dxa"/>
            <w:vAlign w:val="center"/>
          </w:tcPr>
          <w:p w14:paraId="7D823A82" w14:textId="501C31CD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80B90A8" w14:textId="64AF56B1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Zna przepisy prawa dotyczące funkcjonowania podmiotów leczniczych oraz instytucji pośredniczących i nadzorujących system zdrowotny.</w:t>
            </w:r>
          </w:p>
        </w:tc>
        <w:tc>
          <w:tcPr>
            <w:tcW w:w="1865" w:type="dxa"/>
            <w:vAlign w:val="center"/>
          </w:tcPr>
          <w:p w14:paraId="3EB92139" w14:textId="359DC09C" w:rsidR="00D22B96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22B96" w:rsidRPr="00D22DB5" w14:paraId="308AB93F" w14:textId="77777777" w:rsidTr="00D22B96">
        <w:tc>
          <w:tcPr>
            <w:tcW w:w="1681" w:type="dxa"/>
            <w:vAlign w:val="center"/>
          </w:tcPr>
          <w:p w14:paraId="11A82242" w14:textId="7FF2E142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A37072E" w14:textId="23B890D9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Prezentuje aktywną postawę wobec zmieniających się uwarunkowań społeczno-ekonomicznych funkcjonowania systemu ochrony zdrowia, jest gotów do przedsiębiorczego myślenia i działania.</w:t>
            </w:r>
          </w:p>
        </w:tc>
        <w:tc>
          <w:tcPr>
            <w:tcW w:w="1865" w:type="dxa"/>
            <w:vAlign w:val="center"/>
          </w:tcPr>
          <w:p w14:paraId="2C1B5B4F" w14:textId="7A998FA6" w:rsidR="00D22B96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28ED3B40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06D4C7" w14:textId="77777777" w:rsidR="0085747A" w:rsidRPr="00D22DB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>3.3</w:t>
      </w:r>
      <w:r w:rsidR="0085747A" w:rsidRPr="00D22DB5">
        <w:rPr>
          <w:rFonts w:ascii="Corbel" w:hAnsi="Corbel"/>
          <w:b/>
          <w:sz w:val="24"/>
          <w:szCs w:val="24"/>
        </w:rPr>
        <w:t>T</w:t>
      </w:r>
      <w:r w:rsidR="001D7B54" w:rsidRPr="00D22DB5">
        <w:rPr>
          <w:rFonts w:ascii="Corbel" w:hAnsi="Corbel"/>
          <w:b/>
          <w:sz w:val="24"/>
          <w:szCs w:val="24"/>
        </w:rPr>
        <w:t xml:space="preserve">reści programowe </w:t>
      </w:r>
    </w:p>
    <w:p w14:paraId="111D978F" w14:textId="77777777" w:rsidR="0085747A" w:rsidRPr="00D22DB5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Problematyka wykładu </w:t>
      </w:r>
    </w:p>
    <w:p w14:paraId="374C0471" w14:textId="77777777" w:rsidR="00675843" w:rsidRPr="00D22DB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679B79C1" w14:textId="77777777" w:rsidTr="00D22B96">
        <w:tc>
          <w:tcPr>
            <w:tcW w:w="9520" w:type="dxa"/>
          </w:tcPr>
          <w:p w14:paraId="7A53456E" w14:textId="77777777" w:rsidR="0085747A" w:rsidRPr="00D22DB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2B96" w:rsidRPr="00D22DB5" w14:paraId="1947432C" w14:textId="77777777" w:rsidTr="00D22B96">
        <w:tc>
          <w:tcPr>
            <w:tcW w:w="9520" w:type="dxa"/>
            <w:vAlign w:val="center"/>
          </w:tcPr>
          <w:p w14:paraId="529AD76D" w14:textId="1CFAA4E0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Wprowadzenie do ekonomiki zdrowia i finansowania w ochronie zdrowia – podstawowe pojęcia, modele systemów ochrony zdrowia</w:t>
            </w:r>
            <w:r w:rsidR="00CA213C" w:rsidRPr="00D22DB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D22DB5">
              <w:rPr>
                <w:rFonts w:ascii="Corbel" w:hAnsi="Corbel"/>
                <w:sz w:val="24"/>
                <w:szCs w:val="24"/>
              </w:rPr>
              <w:t>model Beveridge’a, model Bismarcka, model rezydualny, model Siemaszki.</w:t>
            </w:r>
          </w:p>
        </w:tc>
      </w:tr>
      <w:tr w:rsidR="00D22B96" w:rsidRPr="00D22DB5" w14:paraId="41A48F6B" w14:textId="77777777" w:rsidTr="00D22B96">
        <w:tc>
          <w:tcPr>
            <w:tcW w:w="9520" w:type="dxa"/>
            <w:vAlign w:val="center"/>
          </w:tcPr>
          <w:p w14:paraId="5DE8A8E7" w14:textId="00154FF9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Reformy systemu ochrony zdrowia w Polsce w latach 1997 – 20</w:t>
            </w:r>
            <w:r w:rsidR="00CA213C" w:rsidRPr="00D22DB5">
              <w:rPr>
                <w:rFonts w:ascii="Corbel" w:hAnsi="Corbel"/>
                <w:sz w:val="24"/>
                <w:szCs w:val="24"/>
              </w:rPr>
              <w:t>20</w:t>
            </w:r>
            <w:r w:rsidRPr="00D22DB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22B96" w:rsidRPr="00D22DB5" w14:paraId="75898957" w14:textId="77777777" w:rsidTr="00D22B96">
        <w:tc>
          <w:tcPr>
            <w:tcW w:w="9520" w:type="dxa"/>
            <w:vAlign w:val="center"/>
          </w:tcPr>
          <w:p w14:paraId="611ECC1E" w14:textId="7E26D7D6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Narodowe rachunki zdrowia, wydatki publiczne i niepubliczne na ochronę zdrowia w Polsce, rola państwa, samorządów i organizacji pozarządowych w finansowaniu ochrony zdrowia. </w:t>
            </w:r>
          </w:p>
        </w:tc>
      </w:tr>
      <w:tr w:rsidR="00D22B96" w:rsidRPr="00D22DB5" w14:paraId="18BF767B" w14:textId="77777777" w:rsidTr="00D22B96">
        <w:tc>
          <w:tcPr>
            <w:tcW w:w="9520" w:type="dxa"/>
            <w:vAlign w:val="center"/>
          </w:tcPr>
          <w:p w14:paraId="64F1510E" w14:textId="3333193D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Samorząd terytorialny jako podmiot polityki ochrony zdrowia, organizacja i kompetencje poszczególnych szczebli samorządu terytorialnego w zakresie ochrony zdrowia.</w:t>
            </w:r>
          </w:p>
        </w:tc>
      </w:tr>
      <w:tr w:rsidR="00D22B96" w:rsidRPr="00D22DB5" w14:paraId="61EC9043" w14:textId="77777777" w:rsidTr="00D22B96">
        <w:tc>
          <w:tcPr>
            <w:tcW w:w="9520" w:type="dxa"/>
          </w:tcPr>
          <w:p w14:paraId="6986580B" w14:textId="4A5C1399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Partnerstwo publiczno-prywatne w finansowaniu ochrony zdrowia. </w:t>
            </w:r>
          </w:p>
        </w:tc>
      </w:tr>
      <w:tr w:rsidR="00D22B96" w:rsidRPr="00D22DB5" w14:paraId="7DFAE4E1" w14:textId="77777777" w:rsidTr="00D22B96">
        <w:tc>
          <w:tcPr>
            <w:tcW w:w="9520" w:type="dxa"/>
            <w:vAlign w:val="center"/>
          </w:tcPr>
          <w:p w14:paraId="514C7A41" w14:textId="4968B7A3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Podstawy działalności leczniczej i zasady funkcjonowania podmiotów leczniczych.</w:t>
            </w:r>
          </w:p>
        </w:tc>
      </w:tr>
      <w:tr w:rsidR="00D22B96" w:rsidRPr="00D22DB5" w14:paraId="63E62E5E" w14:textId="77777777" w:rsidTr="00D22B96">
        <w:tc>
          <w:tcPr>
            <w:tcW w:w="9520" w:type="dxa"/>
            <w:vAlign w:val="center"/>
          </w:tcPr>
          <w:p w14:paraId="28F541B3" w14:textId="5159C700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Samodzielny publiczny zakład opieki zdrowotnej – konstrukcja prawna i gospodarka finansowa. </w:t>
            </w:r>
          </w:p>
        </w:tc>
      </w:tr>
    </w:tbl>
    <w:p w14:paraId="3866C4C5" w14:textId="77777777" w:rsidR="0085747A" w:rsidRPr="00D22DB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977E46" w14:textId="77777777" w:rsidR="0085747A" w:rsidRPr="00D22DB5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22DB5">
        <w:rPr>
          <w:rFonts w:ascii="Corbel" w:hAnsi="Corbel"/>
          <w:sz w:val="24"/>
          <w:szCs w:val="24"/>
        </w:rPr>
        <w:t xml:space="preserve">, </w:t>
      </w:r>
      <w:r w:rsidRPr="00D22DB5">
        <w:rPr>
          <w:rFonts w:ascii="Corbel" w:hAnsi="Corbel"/>
          <w:sz w:val="24"/>
          <w:szCs w:val="24"/>
        </w:rPr>
        <w:t xml:space="preserve">zajęć praktycznych </w:t>
      </w:r>
    </w:p>
    <w:p w14:paraId="23D432ED" w14:textId="77777777" w:rsidR="0085747A" w:rsidRPr="00D22DB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3DF40374" w14:textId="77777777" w:rsidTr="00D22B96">
        <w:tc>
          <w:tcPr>
            <w:tcW w:w="9520" w:type="dxa"/>
          </w:tcPr>
          <w:p w14:paraId="1EB26C5E" w14:textId="77777777" w:rsidR="0085747A" w:rsidRPr="00D22DB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2B96" w:rsidRPr="00D22DB5" w14:paraId="76FA18AB" w14:textId="77777777" w:rsidTr="00D22B96">
        <w:tc>
          <w:tcPr>
            <w:tcW w:w="9520" w:type="dxa"/>
            <w:vAlign w:val="center"/>
          </w:tcPr>
          <w:p w14:paraId="5535408C" w14:textId="199A78F6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Źródła finansowania podmiotów leczniczych – wewnętrzne, zewnętrzne, prywatne i publiczne, w tym środki pomocowe Unii Europejskiej. </w:t>
            </w:r>
          </w:p>
        </w:tc>
      </w:tr>
      <w:tr w:rsidR="00D22B96" w:rsidRPr="00D22DB5" w14:paraId="2697E0B3" w14:textId="77777777" w:rsidTr="00D22B96">
        <w:tc>
          <w:tcPr>
            <w:tcW w:w="9520" w:type="dxa"/>
            <w:vAlign w:val="center"/>
          </w:tcPr>
          <w:p w14:paraId="739141D8" w14:textId="561F3521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Sprawozdawczość finansowa, finansowe i pozafinansowe mierniki działalności podmiotów leczniczych. </w:t>
            </w:r>
          </w:p>
        </w:tc>
      </w:tr>
      <w:tr w:rsidR="00D22B96" w:rsidRPr="00D22DB5" w14:paraId="66491A27" w14:textId="77777777" w:rsidTr="00D22B96">
        <w:tc>
          <w:tcPr>
            <w:tcW w:w="9520" w:type="dxa"/>
            <w:vAlign w:val="center"/>
          </w:tcPr>
          <w:p w14:paraId="2B93F5CA" w14:textId="064622EF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Ocena kondycji finansowej podmiotów leczniczych. </w:t>
            </w:r>
          </w:p>
        </w:tc>
      </w:tr>
      <w:tr w:rsidR="00D22B96" w:rsidRPr="00D22DB5" w14:paraId="65292D8D" w14:textId="77777777" w:rsidTr="00D22B96">
        <w:tc>
          <w:tcPr>
            <w:tcW w:w="9520" w:type="dxa"/>
          </w:tcPr>
          <w:p w14:paraId="59AD3723" w14:textId="4BB6EC89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Kontrola i audyt wewnętrzny w podmiotach leczniczych.  </w:t>
            </w:r>
          </w:p>
        </w:tc>
      </w:tr>
      <w:tr w:rsidR="00D22B96" w:rsidRPr="00D22DB5" w14:paraId="25BC43BC" w14:textId="77777777" w:rsidTr="00D22B96">
        <w:tc>
          <w:tcPr>
            <w:tcW w:w="9520" w:type="dxa"/>
            <w:vAlign w:val="center"/>
          </w:tcPr>
          <w:p w14:paraId="6CE8456C" w14:textId="439D2913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Sytuacja finansowa w sektorze ochrony zdrowia, analiza przyczyn, poziomu i struktury zadłużenia podmiotów leczniczych.</w:t>
            </w:r>
          </w:p>
        </w:tc>
      </w:tr>
      <w:tr w:rsidR="00D22B96" w:rsidRPr="00D22DB5" w14:paraId="00E6309B" w14:textId="77777777" w:rsidTr="00D22B96">
        <w:tc>
          <w:tcPr>
            <w:tcW w:w="9520" w:type="dxa"/>
            <w:vAlign w:val="center"/>
          </w:tcPr>
          <w:p w14:paraId="29E2E7DF" w14:textId="7F3D878E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Rachunek kosztów w aspekcie wyceny świadczeń zdrowotnych.  </w:t>
            </w:r>
          </w:p>
        </w:tc>
      </w:tr>
      <w:tr w:rsidR="00D22B96" w:rsidRPr="00D22DB5" w14:paraId="79B7A862" w14:textId="77777777" w:rsidTr="00D22B96">
        <w:tc>
          <w:tcPr>
            <w:tcW w:w="9520" w:type="dxa"/>
          </w:tcPr>
          <w:p w14:paraId="404A33F2" w14:textId="768641A0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Systemy finansowania opieki zdrowotnej – porównania międzynarodowe.</w:t>
            </w:r>
          </w:p>
        </w:tc>
      </w:tr>
    </w:tbl>
    <w:p w14:paraId="1D7D26DB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486D7B" w14:textId="77777777" w:rsidR="0085747A" w:rsidRPr="00D22DB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>3.4 Metody dydaktyczne</w:t>
      </w:r>
    </w:p>
    <w:p w14:paraId="269D044B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B0FC52" w14:textId="77777777" w:rsidR="00D22B96" w:rsidRPr="00D22DB5" w:rsidRDefault="00D22B96" w:rsidP="00D22B96">
      <w:pPr>
        <w:pStyle w:val="Punktygwne"/>
        <w:spacing w:before="0" w:after="0"/>
        <w:ind w:left="208"/>
        <w:rPr>
          <w:rFonts w:ascii="Corbel" w:hAnsi="Corbel"/>
          <w:b w:val="0"/>
          <w:smallCaps w:val="0"/>
          <w:color w:val="000000"/>
          <w:szCs w:val="24"/>
        </w:rPr>
      </w:pPr>
      <w:r w:rsidRPr="00D22DB5">
        <w:rPr>
          <w:rFonts w:ascii="Corbel" w:hAnsi="Corbel"/>
          <w:b w:val="0"/>
          <w:smallCaps w:val="0"/>
          <w:color w:val="000000"/>
          <w:szCs w:val="24"/>
        </w:rPr>
        <w:t>Wykład: wykład z prezentacją multimedialną</w:t>
      </w:r>
    </w:p>
    <w:p w14:paraId="50CCC85B" w14:textId="77777777" w:rsidR="00D22B96" w:rsidRPr="00D22DB5" w:rsidRDefault="00D22B96" w:rsidP="00D22B96">
      <w:pPr>
        <w:pStyle w:val="Punktygwne"/>
        <w:spacing w:before="0" w:after="0"/>
        <w:ind w:left="208"/>
        <w:rPr>
          <w:rFonts w:ascii="Corbel" w:hAnsi="Corbel"/>
          <w:b w:val="0"/>
          <w:smallCaps w:val="0"/>
          <w:color w:val="000000"/>
          <w:szCs w:val="24"/>
        </w:rPr>
      </w:pPr>
      <w:r w:rsidRPr="00D22DB5">
        <w:rPr>
          <w:rFonts w:ascii="Corbel" w:hAnsi="Corbel"/>
          <w:b w:val="0"/>
          <w:smallCaps w:val="0"/>
          <w:color w:val="000000"/>
          <w:szCs w:val="24"/>
        </w:rPr>
        <w:t xml:space="preserve">Ćwiczenia: analiza tekstów z dyskusją, metoda projektów, praca w grupach </w:t>
      </w:r>
    </w:p>
    <w:p w14:paraId="275A6EE0" w14:textId="77777777" w:rsidR="00E960BB" w:rsidRPr="00D22D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5C3FB8" w14:textId="77777777" w:rsidR="00E960BB" w:rsidRPr="00D22D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56677" w14:textId="77777777" w:rsidR="0085747A" w:rsidRPr="00D22DB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 </w:t>
      </w:r>
      <w:r w:rsidR="0085747A" w:rsidRPr="00D22DB5">
        <w:rPr>
          <w:rFonts w:ascii="Corbel" w:hAnsi="Corbel"/>
          <w:smallCaps w:val="0"/>
          <w:szCs w:val="24"/>
        </w:rPr>
        <w:t>METODY I KRYTERIA OCENY</w:t>
      </w:r>
    </w:p>
    <w:p w14:paraId="0B3896EF" w14:textId="77777777" w:rsidR="00923D7D" w:rsidRPr="00D22DB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30F0A" w14:textId="77777777" w:rsidR="0085747A" w:rsidRPr="00D22DB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22DB5">
        <w:rPr>
          <w:rFonts w:ascii="Corbel" w:hAnsi="Corbel"/>
          <w:smallCaps w:val="0"/>
          <w:szCs w:val="24"/>
        </w:rPr>
        <w:t>uczenia się</w:t>
      </w:r>
    </w:p>
    <w:p w14:paraId="3164BFA9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22DB5" w14:paraId="3CE33EEC" w14:textId="77777777" w:rsidTr="00D22B96">
        <w:tc>
          <w:tcPr>
            <w:tcW w:w="1962" w:type="dxa"/>
            <w:vAlign w:val="center"/>
          </w:tcPr>
          <w:p w14:paraId="011985BF" w14:textId="77777777" w:rsidR="0085747A" w:rsidRPr="00D22DB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B2CB193" w14:textId="77777777" w:rsidR="0085747A" w:rsidRPr="00D22DB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A52F4C" w14:textId="77777777" w:rsidR="0085747A" w:rsidRPr="00D22DB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8141BD9" w14:textId="77777777" w:rsidR="00923D7D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7D383C" w14:textId="77777777" w:rsidR="0085747A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22B96" w:rsidRPr="00D22DB5" w14:paraId="17567712" w14:textId="77777777" w:rsidTr="00D22B96">
        <w:tc>
          <w:tcPr>
            <w:tcW w:w="1962" w:type="dxa"/>
          </w:tcPr>
          <w:p w14:paraId="74F1B794" w14:textId="1441D9DD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781C8C6B" w14:textId="3D4FC28F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projektu, egzamin pisemny </w:t>
            </w:r>
          </w:p>
        </w:tc>
        <w:tc>
          <w:tcPr>
            <w:tcW w:w="2117" w:type="dxa"/>
          </w:tcPr>
          <w:p w14:paraId="7A43D52F" w14:textId="37E7C888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D22B96" w:rsidRPr="00D22DB5" w14:paraId="4DA12ABD" w14:textId="77777777" w:rsidTr="00D22B96">
        <w:tc>
          <w:tcPr>
            <w:tcW w:w="1962" w:type="dxa"/>
          </w:tcPr>
          <w:p w14:paraId="06FADE4E" w14:textId="5204E86A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12F17D2" w14:textId="215510A3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projektu, egzamin pisemny </w:t>
            </w:r>
          </w:p>
        </w:tc>
        <w:tc>
          <w:tcPr>
            <w:tcW w:w="2117" w:type="dxa"/>
          </w:tcPr>
          <w:p w14:paraId="66B1CA0C" w14:textId="576C06CB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D22B96" w:rsidRPr="00D22DB5" w14:paraId="5967FC24" w14:textId="77777777" w:rsidTr="00D22B96">
        <w:tc>
          <w:tcPr>
            <w:tcW w:w="1962" w:type="dxa"/>
          </w:tcPr>
          <w:p w14:paraId="229C5A72" w14:textId="664D81D2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3467C16" w14:textId="467A3A98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projektu, egzamin pisemny </w:t>
            </w:r>
          </w:p>
        </w:tc>
        <w:tc>
          <w:tcPr>
            <w:tcW w:w="2117" w:type="dxa"/>
          </w:tcPr>
          <w:p w14:paraId="22134C6F" w14:textId="5A26A2DF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D22B96" w:rsidRPr="00D22DB5" w14:paraId="059E7ABF" w14:textId="77777777" w:rsidTr="00D22B96">
        <w:tc>
          <w:tcPr>
            <w:tcW w:w="1962" w:type="dxa"/>
            <w:vAlign w:val="center"/>
          </w:tcPr>
          <w:p w14:paraId="6B229EEA" w14:textId="1743340F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A376BBF" w14:textId="0830DE46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B2D583A" w14:textId="55CBC718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</w:p>
        </w:tc>
      </w:tr>
    </w:tbl>
    <w:p w14:paraId="2BD7A46A" w14:textId="77777777" w:rsidR="00923D7D" w:rsidRPr="00D22DB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D11201" w14:textId="77777777" w:rsidR="00D22B96" w:rsidRPr="00D22DB5" w:rsidRDefault="00D22B96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smallCaps/>
          <w:szCs w:val="24"/>
        </w:rPr>
        <w:br w:type="page"/>
      </w:r>
    </w:p>
    <w:p w14:paraId="0ACB44BD" w14:textId="0C58C6D8" w:rsidR="0085747A" w:rsidRPr="00D22DB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D22DB5">
        <w:rPr>
          <w:rFonts w:ascii="Corbel" w:hAnsi="Corbel"/>
          <w:smallCaps w:val="0"/>
          <w:szCs w:val="24"/>
        </w:rPr>
        <w:t>Warunki zaliczenia przedmiotu (kryteria oceniania)</w:t>
      </w:r>
    </w:p>
    <w:p w14:paraId="3318AC0D" w14:textId="77777777" w:rsidR="00923D7D" w:rsidRPr="00D22DB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0A2A30E8" w14:textId="77777777" w:rsidTr="00923D7D">
        <w:tc>
          <w:tcPr>
            <w:tcW w:w="9670" w:type="dxa"/>
          </w:tcPr>
          <w:p w14:paraId="2CFE11A3" w14:textId="325FFF95" w:rsidR="00D22B96" w:rsidRPr="00D22DB5" w:rsidRDefault="00D22B96" w:rsidP="00D22D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="00D22DB5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>przygotowanie i prezentacja projektu</w:t>
            </w:r>
          </w:p>
          <w:p w14:paraId="137FC208" w14:textId="76FC3D22" w:rsidR="00D22B96" w:rsidRPr="00D22DB5" w:rsidRDefault="00D22B96" w:rsidP="00D22D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D22DB5">
              <w:rPr>
                <w:rFonts w:ascii="Corbel" w:hAnsi="Corbel"/>
                <w:b w:val="0"/>
                <w:smallCaps w:val="0"/>
                <w:szCs w:val="24"/>
              </w:rPr>
              <w:t xml:space="preserve"> – e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</w:p>
          <w:p w14:paraId="27436029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do poszczególnych działań składających się na zaliczenie:</w:t>
            </w:r>
          </w:p>
          <w:p w14:paraId="5ECCC1A9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  0 – 50%   2,0</w:t>
            </w:r>
          </w:p>
          <w:p w14:paraId="702E5625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51 – 60%   3,0 </w:t>
            </w:r>
          </w:p>
          <w:p w14:paraId="3CABBCE8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61 – 70%   3,5</w:t>
            </w:r>
          </w:p>
          <w:p w14:paraId="237AE6AD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71 – 80%   4,0</w:t>
            </w:r>
          </w:p>
          <w:p w14:paraId="3CF03EE2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81 – 90%   4,5</w:t>
            </w:r>
          </w:p>
          <w:p w14:paraId="49E2502A" w14:textId="599A37BA" w:rsidR="0085747A" w:rsidRPr="00D22DB5" w:rsidRDefault="00D22B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91 – 100% 5,0</w:t>
            </w:r>
          </w:p>
        </w:tc>
      </w:tr>
    </w:tbl>
    <w:p w14:paraId="0FA2D900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6B889F" w14:textId="77777777" w:rsidR="009F4610" w:rsidRPr="00D22DB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 xml:space="preserve">5. </w:t>
      </w:r>
      <w:r w:rsidR="00C61DC5" w:rsidRPr="00D22DB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96541BC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22DB5" w14:paraId="0A897F31" w14:textId="77777777" w:rsidTr="00D22B96">
        <w:tc>
          <w:tcPr>
            <w:tcW w:w="4902" w:type="dxa"/>
            <w:vAlign w:val="center"/>
          </w:tcPr>
          <w:p w14:paraId="7C979A71" w14:textId="77777777" w:rsidR="0085747A" w:rsidRPr="00D22D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22DB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22DB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F0CD663" w14:textId="5B4B8106" w:rsidR="0085747A" w:rsidRPr="00D22D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22DB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4494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22DB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22B96" w:rsidRPr="00D22DB5" w14:paraId="0E97FFAB" w14:textId="77777777" w:rsidTr="00D22B96">
        <w:tc>
          <w:tcPr>
            <w:tcW w:w="4902" w:type="dxa"/>
          </w:tcPr>
          <w:p w14:paraId="57E12B81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44ED03F" w14:textId="217C84A4" w:rsidR="00D22B96" w:rsidRPr="00D22DB5" w:rsidRDefault="00D22B96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22B96" w:rsidRPr="00D22DB5" w14:paraId="0B533736" w14:textId="77777777" w:rsidTr="00D22B96">
        <w:tc>
          <w:tcPr>
            <w:tcW w:w="4902" w:type="dxa"/>
          </w:tcPr>
          <w:p w14:paraId="7838037B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7EA8703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B4A4559" w14:textId="361982AF" w:rsidR="00D22B96" w:rsidRPr="00D22DB5" w:rsidRDefault="00A45A1D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22B96" w:rsidRPr="00D22DB5" w14:paraId="4875538B" w14:textId="77777777" w:rsidTr="00D22B96">
        <w:tc>
          <w:tcPr>
            <w:tcW w:w="4902" w:type="dxa"/>
          </w:tcPr>
          <w:p w14:paraId="628F30F6" w14:textId="36D99A11" w:rsidR="00D22B96" w:rsidRPr="00D22DB5" w:rsidRDefault="00D22B96" w:rsidP="00750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502E2" w:rsidRPr="00D22DB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22DB5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7502E2" w:rsidRPr="00D22DB5">
              <w:rPr>
                <w:rFonts w:ascii="Corbel" w:hAnsi="Corbel"/>
                <w:sz w:val="24"/>
                <w:szCs w:val="24"/>
              </w:rPr>
              <w:t>przygotowanie projektu</w:t>
            </w:r>
            <w:r w:rsidRPr="00D22DB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A56367E" w14:textId="12584ABA" w:rsidR="00D22B96" w:rsidRPr="00D22DB5" w:rsidRDefault="00D22B96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4</w:t>
            </w:r>
            <w:r w:rsidR="00A45A1D" w:rsidRPr="00D22DB5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22B96" w:rsidRPr="00D22DB5" w14:paraId="1BBC433F" w14:textId="77777777" w:rsidTr="00D22B96">
        <w:tc>
          <w:tcPr>
            <w:tcW w:w="4902" w:type="dxa"/>
          </w:tcPr>
          <w:p w14:paraId="5812D82E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5FC50FF" w14:textId="19C9A86B" w:rsidR="00D22B96" w:rsidRPr="00D22DB5" w:rsidRDefault="00D22B96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22B96" w:rsidRPr="00D22DB5" w14:paraId="51188C11" w14:textId="77777777" w:rsidTr="00D22B96">
        <w:tc>
          <w:tcPr>
            <w:tcW w:w="4902" w:type="dxa"/>
          </w:tcPr>
          <w:p w14:paraId="206C7DFD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D2A0BED" w14:textId="684ECED6" w:rsidR="00D22B96" w:rsidRPr="00D22DB5" w:rsidRDefault="00D22B96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35C24384" w14:textId="77777777" w:rsidR="0085747A" w:rsidRPr="00D22DB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22DB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22DB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A4E289" w14:textId="77777777" w:rsidR="003E1941" w:rsidRPr="00D22DB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939BD3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6. </w:t>
      </w:r>
      <w:r w:rsidR="0085747A" w:rsidRPr="00D22DB5">
        <w:rPr>
          <w:rFonts w:ascii="Corbel" w:hAnsi="Corbel"/>
          <w:smallCaps w:val="0"/>
          <w:szCs w:val="24"/>
        </w:rPr>
        <w:t>PRAKTYKI ZAWO</w:t>
      </w:r>
      <w:r w:rsidR="009D3F3B" w:rsidRPr="00D22DB5">
        <w:rPr>
          <w:rFonts w:ascii="Corbel" w:hAnsi="Corbel"/>
          <w:smallCaps w:val="0"/>
          <w:szCs w:val="24"/>
        </w:rPr>
        <w:t>DOWE W RAMACH PRZEDMIOTU</w:t>
      </w:r>
    </w:p>
    <w:p w14:paraId="01CDE9D0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D22DB5" w14:paraId="5E6E24EE" w14:textId="77777777" w:rsidTr="00D22B96">
        <w:trPr>
          <w:trHeight w:val="397"/>
        </w:trPr>
        <w:tc>
          <w:tcPr>
            <w:tcW w:w="2359" w:type="pct"/>
          </w:tcPr>
          <w:p w14:paraId="538F8337" w14:textId="77777777" w:rsidR="0085747A" w:rsidRPr="00D22D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3A9A6BB" w14:textId="3261C9E6" w:rsidR="0085747A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22DB5" w14:paraId="3F1BD88B" w14:textId="77777777" w:rsidTr="00D22B96">
        <w:trPr>
          <w:trHeight w:val="397"/>
        </w:trPr>
        <w:tc>
          <w:tcPr>
            <w:tcW w:w="2359" w:type="pct"/>
          </w:tcPr>
          <w:p w14:paraId="428BA5DD" w14:textId="77777777" w:rsidR="0085747A" w:rsidRPr="00D22D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66DC3E" w14:textId="6C8B5471" w:rsidR="0085747A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A4F11CF" w14:textId="77777777" w:rsidR="003E1941" w:rsidRPr="00D22DB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6AFD5A" w14:textId="5A7B888E" w:rsidR="0085747A" w:rsidRPr="00D22D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7. </w:t>
      </w:r>
      <w:r w:rsidR="0085747A" w:rsidRPr="00D22DB5">
        <w:rPr>
          <w:rFonts w:ascii="Corbel" w:hAnsi="Corbel"/>
          <w:smallCaps w:val="0"/>
          <w:szCs w:val="24"/>
        </w:rPr>
        <w:t>LITERATURA</w:t>
      </w:r>
    </w:p>
    <w:p w14:paraId="418646A7" w14:textId="77777777" w:rsidR="00675843" w:rsidRPr="00D22D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D22DB5" w14:paraId="657CE00D" w14:textId="77777777" w:rsidTr="1BFC1009">
        <w:trPr>
          <w:trHeight w:val="397"/>
        </w:trPr>
        <w:tc>
          <w:tcPr>
            <w:tcW w:w="5000" w:type="pct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405"/>
            </w:tblGrid>
            <w:tr w:rsidR="04A22469" w:rsidRPr="00310488" w14:paraId="0BD2F682" w14:textId="77777777" w:rsidTr="1BFC1009">
              <w:tc>
                <w:tcPr>
                  <w:tcW w:w="9405" w:type="dxa"/>
                </w:tcPr>
                <w:p w14:paraId="1C89BD91" w14:textId="33D06432" w:rsidR="04A22469" w:rsidRPr="00310488" w:rsidRDefault="04A22469" w:rsidP="087C1285">
                  <w:pPr>
                    <w:spacing w:after="0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bookmarkStart w:id="1" w:name="_Hlk54253891"/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Literatura podstawowa:</w:t>
                  </w:r>
                </w:p>
                <w:p w14:paraId="4231BF6E" w14:textId="2CB6AB27" w:rsidR="04A22469" w:rsidRPr="00310488" w:rsidRDefault="04A22469" w:rsidP="04A22469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</w:pPr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Sygit B., Wąsik D., Prawo ochrony zdrowia, Difin, Warszawa 2016.</w:t>
                  </w:r>
                </w:p>
                <w:p w14:paraId="36089731" w14:textId="25257B9C" w:rsidR="04A22469" w:rsidRPr="00310488" w:rsidRDefault="04A22469" w:rsidP="04A22469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</w:pPr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 xml:space="preserve">Lenio P., Publicznoprawne źródła finansowania ochrony zdrowia, Wolters Kluwer, Warszawa 2018. </w:t>
                  </w:r>
                </w:p>
                <w:p w14:paraId="4A1659C5" w14:textId="2F9813E7" w:rsidR="04A22469" w:rsidRPr="00310488" w:rsidRDefault="04A22469" w:rsidP="04A22469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</w:pPr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Golinowska S., Od ekonomii do ekonomiki zdrowia, PWN, Warszawa 2015.</w:t>
                  </w:r>
                </w:p>
              </w:tc>
            </w:tr>
            <w:bookmarkEnd w:id="1"/>
          </w:tbl>
          <w:p w14:paraId="57515028" w14:textId="731E92DB" w:rsidR="00D22B96" w:rsidRPr="00310488" w:rsidRDefault="00D22B96" w:rsidP="1BFC1009">
            <w:pPr>
              <w:pStyle w:val="Akapitzlist"/>
              <w:spacing w:after="0"/>
              <w:ind w:left="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</w:tc>
      </w:tr>
      <w:tr w:rsidR="0085747A" w:rsidRPr="00D22DB5" w14:paraId="25CE389A" w14:textId="77777777" w:rsidTr="1BFC1009">
        <w:trPr>
          <w:trHeight w:val="397"/>
        </w:trPr>
        <w:tc>
          <w:tcPr>
            <w:tcW w:w="5000" w:type="pct"/>
          </w:tcPr>
          <w:p w14:paraId="53C4D076" w14:textId="5C7E3856" w:rsidR="00D22B96" w:rsidRPr="00310488" w:rsidRDefault="4D0AC19D" w:rsidP="087C1285">
            <w:p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bookmarkStart w:id="2" w:name="_Hlk54253908"/>
            <w:bookmarkStart w:id="3" w:name="_Hlk54253940"/>
            <w:bookmarkEnd w:id="2"/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Literatura uzupełniająca: </w:t>
            </w:r>
            <w:bookmarkEnd w:id="3"/>
          </w:p>
          <w:p w14:paraId="5A61B8A5" w14:textId="1D93CE8A" w:rsidR="00D22B96" w:rsidRPr="00310488" w:rsidRDefault="4D0AC19D" w:rsidP="04A22469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Rabiej E., Transformacja systemu ochrony zdrowia w Polsce – w drodze do zrównoważonego rozwoju, Studia Biura Analiz Sejmowych, Nr 4(52)/2017.</w:t>
            </w:r>
          </w:p>
          <w:p w14:paraId="423A9F07" w14:textId="7EA8F2B4" w:rsidR="00D22B96" w:rsidRPr="00310488" w:rsidRDefault="4D0AC19D" w:rsidP="04A22469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Suchecka J. (red.), Finansowanie ochrony zdrowia. Wybrane zagadnienia, ABC Wolters </w:t>
            </w:r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>Kluwer business, Warszawa 2015.</w:t>
            </w:r>
          </w:p>
          <w:p w14:paraId="02AC448B" w14:textId="5FB693A7" w:rsidR="00D22B96" w:rsidRPr="00310488" w:rsidRDefault="4D0AC19D" w:rsidP="1BFC1009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Dziubińska M., Janus A., Kostrubiec J., Sroka T., Szczęśniak P. (red.), Finansowanie świadczeń opieki zdrowotnej, CeDeWu, Warszawa 2014.</w:t>
            </w:r>
          </w:p>
        </w:tc>
      </w:tr>
    </w:tbl>
    <w:p w14:paraId="735E36F3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6EF24E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524EB6" w14:textId="77777777" w:rsidR="0085747A" w:rsidRPr="00D22DB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22DB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22DB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8D2250" w14:textId="77777777" w:rsidR="008C58AD" w:rsidRDefault="008C58AD" w:rsidP="00C16ABF">
      <w:pPr>
        <w:spacing w:after="0" w:line="240" w:lineRule="auto"/>
      </w:pPr>
      <w:r>
        <w:separator/>
      </w:r>
    </w:p>
  </w:endnote>
  <w:endnote w:type="continuationSeparator" w:id="0">
    <w:p w14:paraId="5000A35B" w14:textId="77777777" w:rsidR="008C58AD" w:rsidRDefault="008C58A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807BCB" w14:textId="77777777" w:rsidR="008C58AD" w:rsidRDefault="008C58AD" w:rsidP="00C16ABF">
      <w:pPr>
        <w:spacing w:after="0" w:line="240" w:lineRule="auto"/>
      </w:pPr>
      <w:r>
        <w:separator/>
      </w:r>
    </w:p>
  </w:footnote>
  <w:footnote w:type="continuationSeparator" w:id="0">
    <w:p w14:paraId="64E2FA82" w14:textId="77777777" w:rsidR="008C58AD" w:rsidRDefault="008C58AD" w:rsidP="00C16ABF">
      <w:pPr>
        <w:spacing w:after="0" w:line="240" w:lineRule="auto"/>
      </w:pPr>
      <w:r>
        <w:continuationSeparator/>
      </w:r>
    </w:p>
  </w:footnote>
  <w:footnote w:id="1">
    <w:p w14:paraId="15C3E8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0919E5"/>
    <w:multiLevelType w:val="hybridMultilevel"/>
    <w:tmpl w:val="27FC7662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02229"/>
    <w:multiLevelType w:val="hybridMultilevel"/>
    <w:tmpl w:val="6A8849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B971B8"/>
    <w:multiLevelType w:val="hybridMultilevel"/>
    <w:tmpl w:val="C264F530"/>
    <w:lvl w:ilvl="0" w:tplc="D952C872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E605B8"/>
    <w:multiLevelType w:val="hybridMultilevel"/>
    <w:tmpl w:val="242E556C"/>
    <w:lvl w:ilvl="0" w:tplc="85E06A26">
      <w:start w:val="1"/>
      <w:numFmt w:val="decimal"/>
      <w:lvlText w:val="%1."/>
      <w:lvlJc w:val="left"/>
      <w:pPr>
        <w:ind w:left="360" w:hanging="360"/>
      </w:pPr>
    </w:lvl>
    <w:lvl w:ilvl="1" w:tplc="9A4862FE">
      <w:start w:val="1"/>
      <w:numFmt w:val="lowerLetter"/>
      <w:lvlText w:val="%2."/>
      <w:lvlJc w:val="left"/>
      <w:pPr>
        <w:ind w:left="1080" w:hanging="360"/>
      </w:pPr>
    </w:lvl>
    <w:lvl w:ilvl="2" w:tplc="20BACCE6">
      <w:start w:val="1"/>
      <w:numFmt w:val="lowerRoman"/>
      <w:lvlText w:val="%3."/>
      <w:lvlJc w:val="right"/>
      <w:pPr>
        <w:ind w:left="1800" w:hanging="180"/>
      </w:pPr>
    </w:lvl>
    <w:lvl w:ilvl="3" w:tplc="11EAA262">
      <w:start w:val="1"/>
      <w:numFmt w:val="decimal"/>
      <w:lvlText w:val="%4."/>
      <w:lvlJc w:val="left"/>
      <w:pPr>
        <w:ind w:left="2520" w:hanging="360"/>
      </w:pPr>
    </w:lvl>
    <w:lvl w:ilvl="4" w:tplc="302EC54A">
      <w:start w:val="1"/>
      <w:numFmt w:val="lowerLetter"/>
      <w:lvlText w:val="%5."/>
      <w:lvlJc w:val="left"/>
      <w:pPr>
        <w:ind w:left="3240" w:hanging="360"/>
      </w:pPr>
    </w:lvl>
    <w:lvl w:ilvl="5" w:tplc="526C4F72">
      <w:start w:val="1"/>
      <w:numFmt w:val="lowerRoman"/>
      <w:lvlText w:val="%6."/>
      <w:lvlJc w:val="right"/>
      <w:pPr>
        <w:ind w:left="3960" w:hanging="180"/>
      </w:pPr>
    </w:lvl>
    <w:lvl w:ilvl="6" w:tplc="3A74DDEC">
      <w:start w:val="1"/>
      <w:numFmt w:val="decimal"/>
      <w:lvlText w:val="%7."/>
      <w:lvlJc w:val="left"/>
      <w:pPr>
        <w:ind w:left="4680" w:hanging="360"/>
      </w:pPr>
    </w:lvl>
    <w:lvl w:ilvl="7" w:tplc="4F141528">
      <w:start w:val="1"/>
      <w:numFmt w:val="lowerLetter"/>
      <w:lvlText w:val="%8."/>
      <w:lvlJc w:val="left"/>
      <w:pPr>
        <w:ind w:left="5400" w:hanging="360"/>
      </w:pPr>
    </w:lvl>
    <w:lvl w:ilvl="8" w:tplc="227405B2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A96A99"/>
    <w:multiLevelType w:val="hybridMultilevel"/>
    <w:tmpl w:val="6578395C"/>
    <w:lvl w:ilvl="0" w:tplc="088E82F2">
      <w:start w:val="1"/>
      <w:numFmt w:val="decimal"/>
      <w:lvlText w:val="%1."/>
      <w:lvlJc w:val="left"/>
      <w:pPr>
        <w:ind w:left="360" w:hanging="360"/>
      </w:pPr>
    </w:lvl>
    <w:lvl w:ilvl="1" w:tplc="1F58BA04">
      <w:start w:val="1"/>
      <w:numFmt w:val="lowerLetter"/>
      <w:lvlText w:val="%2."/>
      <w:lvlJc w:val="left"/>
      <w:pPr>
        <w:ind w:left="1080" w:hanging="360"/>
      </w:pPr>
    </w:lvl>
    <w:lvl w:ilvl="2" w:tplc="D53CDDE8">
      <w:start w:val="1"/>
      <w:numFmt w:val="lowerRoman"/>
      <w:lvlText w:val="%3."/>
      <w:lvlJc w:val="right"/>
      <w:pPr>
        <w:ind w:left="1800" w:hanging="180"/>
      </w:pPr>
    </w:lvl>
    <w:lvl w:ilvl="3" w:tplc="89062D9C">
      <w:start w:val="1"/>
      <w:numFmt w:val="decimal"/>
      <w:lvlText w:val="%4."/>
      <w:lvlJc w:val="left"/>
      <w:pPr>
        <w:ind w:left="2520" w:hanging="360"/>
      </w:pPr>
    </w:lvl>
    <w:lvl w:ilvl="4" w:tplc="32CE95AC">
      <w:start w:val="1"/>
      <w:numFmt w:val="lowerLetter"/>
      <w:lvlText w:val="%5."/>
      <w:lvlJc w:val="left"/>
      <w:pPr>
        <w:ind w:left="3240" w:hanging="360"/>
      </w:pPr>
    </w:lvl>
    <w:lvl w:ilvl="5" w:tplc="7D3CF9CE">
      <w:start w:val="1"/>
      <w:numFmt w:val="lowerRoman"/>
      <w:lvlText w:val="%6."/>
      <w:lvlJc w:val="right"/>
      <w:pPr>
        <w:ind w:left="3960" w:hanging="180"/>
      </w:pPr>
    </w:lvl>
    <w:lvl w:ilvl="6" w:tplc="FFDA17E4">
      <w:start w:val="1"/>
      <w:numFmt w:val="decimal"/>
      <w:lvlText w:val="%7."/>
      <w:lvlJc w:val="left"/>
      <w:pPr>
        <w:ind w:left="4680" w:hanging="360"/>
      </w:pPr>
    </w:lvl>
    <w:lvl w:ilvl="7" w:tplc="066A67E8">
      <w:start w:val="1"/>
      <w:numFmt w:val="lowerLetter"/>
      <w:lvlText w:val="%8."/>
      <w:lvlJc w:val="left"/>
      <w:pPr>
        <w:ind w:left="5400" w:hanging="360"/>
      </w:pPr>
    </w:lvl>
    <w:lvl w:ilvl="8" w:tplc="9CF4D622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B412409"/>
    <w:multiLevelType w:val="hybridMultilevel"/>
    <w:tmpl w:val="56568858"/>
    <w:lvl w:ilvl="0" w:tplc="11A64EEA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C33762A"/>
    <w:multiLevelType w:val="hybridMultilevel"/>
    <w:tmpl w:val="FF7CE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8"/>
  </w:num>
  <w:num w:numId="5">
    <w:abstractNumId w:val="1"/>
  </w:num>
  <w:num w:numId="6">
    <w:abstractNumId w:val="3"/>
  </w:num>
  <w:num w:numId="7">
    <w:abstractNumId w:val="0"/>
  </w:num>
  <w:num w:numId="8">
    <w:abstractNumId w:val="7"/>
  </w:num>
  <w:num w:numId="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943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7FC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B87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16DCF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052"/>
    <w:rsid w:val="002A671D"/>
    <w:rsid w:val="002B4D55"/>
    <w:rsid w:val="002B5EA0"/>
    <w:rsid w:val="002B6119"/>
    <w:rsid w:val="002C1F06"/>
    <w:rsid w:val="002C7CD8"/>
    <w:rsid w:val="002D3375"/>
    <w:rsid w:val="002D73D4"/>
    <w:rsid w:val="002F02A3"/>
    <w:rsid w:val="002F4ABE"/>
    <w:rsid w:val="003018BA"/>
    <w:rsid w:val="0030395F"/>
    <w:rsid w:val="00305C92"/>
    <w:rsid w:val="00310488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220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9B1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1E3"/>
    <w:rsid w:val="00627FC9"/>
    <w:rsid w:val="00647FA8"/>
    <w:rsid w:val="00650C5F"/>
    <w:rsid w:val="00654934"/>
    <w:rsid w:val="006620D9"/>
    <w:rsid w:val="00671958"/>
    <w:rsid w:val="00675843"/>
    <w:rsid w:val="006955F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2E2"/>
    <w:rsid w:val="00763BF1"/>
    <w:rsid w:val="00766FD4"/>
    <w:rsid w:val="0078168C"/>
    <w:rsid w:val="00787C2A"/>
    <w:rsid w:val="00790E27"/>
    <w:rsid w:val="007A4022"/>
    <w:rsid w:val="007A6E6E"/>
    <w:rsid w:val="007B73A4"/>
    <w:rsid w:val="007C3299"/>
    <w:rsid w:val="007C3BCC"/>
    <w:rsid w:val="007C4546"/>
    <w:rsid w:val="007C4A59"/>
    <w:rsid w:val="007D6E56"/>
    <w:rsid w:val="007F4155"/>
    <w:rsid w:val="0081554D"/>
    <w:rsid w:val="0081707E"/>
    <w:rsid w:val="008449B3"/>
    <w:rsid w:val="008552A2"/>
    <w:rsid w:val="0085747A"/>
    <w:rsid w:val="00882995"/>
    <w:rsid w:val="00884922"/>
    <w:rsid w:val="00885F64"/>
    <w:rsid w:val="008917F9"/>
    <w:rsid w:val="008978D8"/>
    <w:rsid w:val="008A45F7"/>
    <w:rsid w:val="008C0CC0"/>
    <w:rsid w:val="008C19A9"/>
    <w:rsid w:val="008C379D"/>
    <w:rsid w:val="008C5147"/>
    <w:rsid w:val="008C5359"/>
    <w:rsid w:val="008C5363"/>
    <w:rsid w:val="008C58AD"/>
    <w:rsid w:val="008D3DFB"/>
    <w:rsid w:val="008E64F4"/>
    <w:rsid w:val="008F12C9"/>
    <w:rsid w:val="008F6E29"/>
    <w:rsid w:val="00916188"/>
    <w:rsid w:val="00921302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A1D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272C"/>
    <w:rsid w:val="00C32B99"/>
    <w:rsid w:val="00C36992"/>
    <w:rsid w:val="00C56036"/>
    <w:rsid w:val="00C61DC5"/>
    <w:rsid w:val="00C67E92"/>
    <w:rsid w:val="00C70A26"/>
    <w:rsid w:val="00C766DF"/>
    <w:rsid w:val="00C94B98"/>
    <w:rsid w:val="00CA213C"/>
    <w:rsid w:val="00CA2B96"/>
    <w:rsid w:val="00CA5089"/>
    <w:rsid w:val="00CA56E5"/>
    <w:rsid w:val="00CC4A03"/>
    <w:rsid w:val="00CD6897"/>
    <w:rsid w:val="00CE5BAC"/>
    <w:rsid w:val="00CF25BE"/>
    <w:rsid w:val="00CF78ED"/>
    <w:rsid w:val="00D02B25"/>
    <w:rsid w:val="00D02EBA"/>
    <w:rsid w:val="00D17C3C"/>
    <w:rsid w:val="00D22B96"/>
    <w:rsid w:val="00D22DB5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10D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A22469"/>
    <w:rsid w:val="07F08FA8"/>
    <w:rsid w:val="087C1285"/>
    <w:rsid w:val="1BFC1009"/>
    <w:rsid w:val="2D8F087C"/>
    <w:rsid w:val="309090AE"/>
    <w:rsid w:val="4D0AC19D"/>
    <w:rsid w:val="7FC88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A4ED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C4A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C4A59"/>
  </w:style>
  <w:style w:type="character" w:customStyle="1" w:styleId="spellingerror">
    <w:name w:val="spellingerror"/>
    <w:basedOn w:val="Domylnaczcionkaakapitu"/>
    <w:rsid w:val="007C4A59"/>
  </w:style>
  <w:style w:type="character" w:customStyle="1" w:styleId="eop">
    <w:name w:val="eop"/>
    <w:basedOn w:val="Domylnaczcionkaakapitu"/>
    <w:rsid w:val="007C4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5E8390-C6F1-4C5A-BE82-EBE6237DA1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E7D56A-83BA-48F1-8368-F608B1F8DE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52A5D3-B2EC-405A-B703-58D8A6A2BC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973</Words>
  <Characters>5839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15</cp:revision>
  <cp:lastPrinted>2020-10-22T08:05:00Z</cp:lastPrinted>
  <dcterms:created xsi:type="dcterms:W3CDTF">2020-10-23T07:00:00Z</dcterms:created>
  <dcterms:modified xsi:type="dcterms:W3CDTF">2020-12-09T08:09:00Z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